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Deux malles à découvrir, partager, enrichir 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Deux classes qui partagent 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Dans ces malles </w:t>
      </w:r>
      <w:r w:rsidDel="00000000" w:rsidR="00000000" w:rsidRPr="00000000">
        <w:rPr>
          <w:b w:val="1"/>
          <w:rtl w:val="0"/>
        </w:rPr>
        <w:t xml:space="preserve">MYSTÈRES</w:t>
      </w:r>
      <w:r w:rsidDel="00000000" w:rsidR="00000000" w:rsidRPr="00000000">
        <w:rPr>
          <w:rtl w:val="0"/>
        </w:rPr>
        <w:t xml:space="preserve"> il y a : </w:t>
      </w:r>
    </w:p>
    <w:p w:rsidR="00000000" w:rsidDel="00000000" w:rsidP="00000000" w:rsidRDefault="00000000" w:rsidRPr="00000000" w14:paraId="00000008">
      <w:pPr>
        <w:ind w:firstLine="720"/>
        <w:rPr/>
      </w:pPr>
      <w:r w:rsidDel="00000000" w:rsidR="00000000" w:rsidRPr="00000000">
        <w:rPr>
          <w:rtl w:val="0"/>
        </w:rPr>
        <w:t xml:space="preserve">Des activités partagées et imaginées par les classes ayant déjà emprunté les malles : </w:t>
      </w:r>
    </w:p>
    <w:p w:rsidR="00000000" w:rsidDel="00000000" w:rsidP="00000000" w:rsidRDefault="00000000" w:rsidRPr="00000000" w14:paraId="00000009">
      <w:pPr>
        <w:ind w:firstLine="720"/>
        <w:rPr/>
      </w:pPr>
      <w:r w:rsidDel="00000000" w:rsidR="00000000" w:rsidRPr="00000000">
        <w:rPr>
          <w:b w:val="1"/>
          <w:rtl w:val="0"/>
        </w:rPr>
        <w:t xml:space="preserve">Un carnet de lecteur</w:t>
      </w:r>
      <w:r w:rsidDel="00000000" w:rsidR="00000000" w:rsidRPr="00000000">
        <w:rPr>
          <w:rtl w:val="0"/>
        </w:rPr>
        <w:t xml:space="preserve"> offert par les élèves de Dinéault </w:t>
      </w:r>
    </w:p>
    <w:p w:rsidR="00000000" w:rsidDel="00000000" w:rsidP="00000000" w:rsidRDefault="00000000" w:rsidRPr="00000000" w14:paraId="0000000A">
      <w:pPr>
        <w:ind w:firstLine="720"/>
        <w:rPr/>
      </w:pPr>
      <w:r w:rsidDel="00000000" w:rsidR="00000000" w:rsidRPr="00000000">
        <w:rPr>
          <w:rtl w:val="0"/>
        </w:rPr>
        <w:t xml:space="preserve">Deux jeux (c’est le hasard qui décidera …à vous d’échanger ensuite !) </w:t>
      </w:r>
    </w:p>
    <w:p w:rsidR="00000000" w:rsidDel="00000000" w:rsidP="00000000" w:rsidRDefault="00000000" w:rsidRPr="00000000" w14:paraId="0000000B">
      <w:pPr>
        <w:ind w:firstLine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Puzzle des couvertures ou une chasse aux indices : 2 niveaux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Associer une image ou un extrait de texte à un album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Pochette écrits voyageurs : lieu de </w:t>
      </w:r>
      <w:r w:rsidDel="00000000" w:rsidR="00000000" w:rsidRPr="00000000">
        <w:rPr>
          <w:b w:val="1"/>
          <w:rtl w:val="0"/>
        </w:rPr>
        <w:t xml:space="preserve">PARTAGE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Chaque classe l’enrichit par ses pratiques et ses idées.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N’oubliez pas de prévoir les supports en double afin de compléter les deux malles mystères.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Des ressources sur les ABÉCÉDAIRES: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Liste des livres: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Les deux goinfres. P. Corentin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Les dinosaures. Imagerie animale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Le parapluie. Schubert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La petite poule qui voulait voir la mer. C.Jolibois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La chasse à l’ours. M.Rosen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Splat le chat. R.Scotton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Ami-Ami. Rascal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Le bison. C.Valckx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Haut les pattes! C.Valckx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Je suis revenu. G de Pennart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Le loup est revenu. G de Pennart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La princesse dragon et le chevalier intrépide. G. De Pennart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Le monde à l’envers. M. Ramos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Valentin la terreur. M. Ramos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Arrête de faire le singe! M. Ramos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Le magicien des couleurs. A. Lobel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Vous êtes tous mes préférés. A.Lobel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Le gentil facteur. J&amp;A Ahlberg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Faites la queue! T.Ohmura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Chaque enfant est un poème. JM Henry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Bon voyage petite goutte. A. Crausaz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Toujours rien? C.Voltz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L’abécédaire. A.Serres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L’alphabet Zinzin. Z.Sazonoff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L’abécédaire des supers héros. A. De Lestrade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Alphab’art. A.Guéry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La bataille de l’alphabet . E. Errera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L’alphabet fabuleux. M.Jarrie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L’alphabet à croquer. A.de Lestrade 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Les vacances de l’alphabet. L.Koechlin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AbéCédairEs. E.Doumenc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Le A C. Ponti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Bonjour monsieur Gauguin. M.Pierre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